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3728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BA16C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49401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D02" w:rsidRDefault="004E3222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A16CD">
        <w:rPr>
          <w:rFonts w:ascii="Times New Roman" w:hAnsi="Times New Roman" w:cs="Times New Roman"/>
          <w:b/>
          <w:sz w:val="24"/>
          <w:szCs w:val="24"/>
        </w:rPr>
        <w:t>1</w:t>
      </w:r>
      <w:r w:rsidR="00494011">
        <w:rPr>
          <w:rFonts w:ascii="Times New Roman" w:hAnsi="Times New Roman" w:cs="Times New Roman"/>
          <w:b/>
          <w:sz w:val="24"/>
          <w:szCs w:val="24"/>
        </w:rPr>
        <w:t>4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travnja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A16CD" w:rsidRDefault="00BA16CD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6CD" w:rsidRDefault="00BA16CD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71317B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94011">
        <w:rPr>
          <w:rFonts w:ascii="Times New Roman" w:hAnsi="Times New Roman" w:cs="Times New Roman"/>
          <w:b/>
          <w:sz w:val="24"/>
          <w:szCs w:val="24"/>
        </w:rPr>
        <w:t>9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6DB" w:rsidRDefault="00E55224" w:rsidP="00AB2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494011">
        <w:rPr>
          <w:rFonts w:ascii="Times New Roman" w:hAnsi="Times New Roman" w:cs="Times New Roman"/>
          <w:sz w:val="24"/>
          <w:szCs w:val="24"/>
        </w:rPr>
        <w:t>10</w:t>
      </w:r>
      <w:r w:rsidR="00B30A03">
        <w:rPr>
          <w:rFonts w:ascii="Times New Roman" w:hAnsi="Times New Roman" w:cs="Times New Roman"/>
          <w:sz w:val="24"/>
          <w:szCs w:val="24"/>
        </w:rPr>
        <w:t xml:space="preserve">. </w:t>
      </w:r>
      <w:r w:rsidR="00F67BD2">
        <w:rPr>
          <w:rFonts w:ascii="Times New Roman" w:hAnsi="Times New Roman" w:cs="Times New Roman"/>
          <w:sz w:val="24"/>
          <w:szCs w:val="24"/>
        </w:rPr>
        <w:t>travnja</w:t>
      </w:r>
      <w:r w:rsidR="00B30A03">
        <w:rPr>
          <w:rFonts w:ascii="Times New Roman" w:hAnsi="Times New Roman" w:cs="Times New Roman"/>
          <w:sz w:val="24"/>
          <w:szCs w:val="24"/>
        </w:rPr>
        <w:t xml:space="preserve"> 2024. </w:t>
      </w:r>
      <w:r w:rsidR="00B229C6">
        <w:rPr>
          <w:rFonts w:ascii="Times New Roman" w:hAnsi="Times New Roman" w:cs="Times New Roman"/>
          <w:sz w:val="24"/>
          <w:szCs w:val="24"/>
        </w:rPr>
        <w:t>u 1</w:t>
      </w:r>
      <w:r w:rsidR="00494011">
        <w:rPr>
          <w:rFonts w:ascii="Times New Roman" w:hAnsi="Times New Roman" w:cs="Times New Roman"/>
          <w:sz w:val="24"/>
          <w:szCs w:val="24"/>
        </w:rPr>
        <w:t>2</w:t>
      </w:r>
      <w:r w:rsidR="00BA16CD">
        <w:rPr>
          <w:rFonts w:ascii="Times New Roman" w:hAnsi="Times New Roman" w:cs="Times New Roman"/>
          <w:sz w:val="24"/>
          <w:szCs w:val="24"/>
        </w:rPr>
        <w:t>,</w:t>
      </w:r>
      <w:r w:rsidR="00494011">
        <w:rPr>
          <w:rFonts w:ascii="Times New Roman" w:hAnsi="Times New Roman" w:cs="Times New Roman"/>
          <w:sz w:val="24"/>
          <w:szCs w:val="24"/>
        </w:rPr>
        <w:t>45</w:t>
      </w:r>
      <w:r w:rsidR="00B229C6">
        <w:rPr>
          <w:rFonts w:ascii="Times New Roman" w:hAnsi="Times New Roman" w:cs="Times New Roman"/>
          <w:sz w:val="24"/>
          <w:szCs w:val="24"/>
        </w:rPr>
        <w:t xml:space="preserve"> sati u prostorijama Povjerenstva, Visoka 15, Zagreb</w:t>
      </w: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017B5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BA16CD" w:rsidRDefault="00BA16CD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BA16CD" w:rsidRDefault="00BA16CD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BA16CD" w:rsidRPr="00BA16CD" w:rsidRDefault="00BA16CD" w:rsidP="00BA16CD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pacing w:val="20"/>
          <w:sz w:val="24"/>
          <w:szCs w:val="24"/>
          <w:lang w:eastAsia="hr-HR"/>
        </w:rPr>
      </w:pPr>
      <w:r w:rsidRPr="00BA16CD">
        <w:rPr>
          <w:rFonts w:ascii="Times New Roman" w:eastAsia="Times New Roman" w:hAnsi="Times New Roman" w:cs="Times New Roman"/>
          <w:b/>
          <w:i/>
          <w:spacing w:val="20"/>
          <w:sz w:val="24"/>
          <w:szCs w:val="24"/>
          <w:lang w:eastAsia="hr-HR"/>
        </w:rPr>
        <w:t xml:space="preserve"> I. IZBORI ZASTUPNIKA U HRVATSKI SABOR</w:t>
      </w: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71317B" w:rsidP="00BA1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42B73">
        <w:rPr>
          <w:rFonts w:ascii="Times New Roman" w:hAnsi="Times New Roman" w:cs="Times New Roman"/>
          <w:b/>
          <w:sz w:val="24"/>
        </w:rPr>
        <w:t>Ad. 1.</w:t>
      </w:r>
      <w:r w:rsidRPr="00442B73">
        <w:rPr>
          <w:rFonts w:ascii="Times New Roman" w:hAnsi="Times New Roman" w:cs="Times New Roman"/>
          <w:sz w:val="24"/>
        </w:rPr>
        <w:tab/>
      </w:r>
      <w:r w:rsidR="00494011">
        <w:rPr>
          <w:rFonts w:ascii="Times New Roman" w:hAnsi="Times New Roman" w:cs="Times New Roman"/>
          <w:sz w:val="24"/>
        </w:rPr>
        <w:t>Rješenja o imenovanju biračkih odbora na biračkim mjestima u inozemstvu</w:t>
      </w:r>
    </w:p>
    <w:p w:rsidR="00BA16CD" w:rsidRDefault="00BA16CD" w:rsidP="00BA1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AB2D02" w:rsidRDefault="00AB2D02" w:rsidP="00BA1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B2D02">
        <w:rPr>
          <w:rFonts w:ascii="Times New Roman" w:hAnsi="Times New Roman" w:cs="Times New Roman"/>
          <w:b/>
          <w:sz w:val="24"/>
        </w:rPr>
        <w:t>Ad. 2.</w:t>
      </w:r>
      <w:r>
        <w:rPr>
          <w:rFonts w:ascii="Times New Roman" w:hAnsi="Times New Roman" w:cs="Times New Roman"/>
          <w:sz w:val="24"/>
        </w:rPr>
        <w:t xml:space="preserve"> </w:t>
      </w:r>
      <w:r w:rsidR="00BA16CD">
        <w:rPr>
          <w:rFonts w:ascii="Times New Roman" w:hAnsi="Times New Roman" w:cs="Times New Roman"/>
          <w:sz w:val="24"/>
        </w:rPr>
        <w:t>Dopuna Rješenja KLASA: 012-04/24-03/15; URBROJ: 507-03/07-24-1 od 5. travnja o prihvaćanju biračkih mjesta određenih i biračkih odbora imenovanih za biračka mjeta po izbornim povjerenstvima II., III., IV., V., VI., VII., VIII., IX. i X. izborne jedinice, za provođenje izbora za zastupnike u Hrvatski sabor u XI. izbornoj jedinici, za koje će glasovati birači državljani Republike Hrvatske koji nemaju prebivalište u Republici Hrvatskoj, a borave ili će se na dan izbora zateći u Republici Hrvatskoj</w:t>
      </w:r>
    </w:p>
    <w:p w:rsidR="00BA16CD" w:rsidRDefault="00BA16CD" w:rsidP="00BA16CD">
      <w:pPr>
        <w:spacing w:after="0" w:line="240" w:lineRule="auto"/>
        <w:ind w:firstLine="708"/>
        <w:jc w:val="both"/>
      </w:pPr>
    </w:p>
    <w:p w:rsidR="00C81CD1" w:rsidRDefault="00AB2D02" w:rsidP="00C81CD1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2D02">
        <w:rPr>
          <w:rFonts w:ascii="Times New Roman" w:hAnsi="Times New Roman" w:cs="Times New Roman"/>
          <w:b/>
          <w:sz w:val="24"/>
          <w:szCs w:val="24"/>
        </w:rPr>
        <w:t>Ad. 3.</w:t>
      </w:r>
      <w:r w:rsidRPr="00AB2D02">
        <w:rPr>
          <w:rFonts w:ascii="Times New Roman" w:hAnsi="Times New Roman" w:cs="Times New Roman"/>
          <w:sz w:val="24"/>
          <w:szCs w:val="24"/>
        </w:rPr>
        <w:tab/>
      </w:r>
      <w:r w:rsidR="00494011">
        <w:rPr>
          <w:rFonts w:ascii="Times New Roman" w:hAnsi="Times New Roman" w:cs="Times New Roman"/>
          <w:sz w:val="24"/>
          <w:szCs w:val="24"/>
        </w:rPr>
        <w:t>Razno</w:t>
      </w:r>
    </w:p>
    <w:p w:rsidR="00C81CD1" w:rsidRDefault="00C81CD1" w:rsidP="0049401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4011" w:rsidRDefault="00494011" w:rsidP="0049401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4011">
        <w:rPr>
          <w:rFonts w:ascii="Times New Roman" w:hAnsi="Times New Roman" w:cs="Times New Roman"/>
          <w:b/>
          <w:i/>
          <w:sz w:val="24"/>
          <w:szCs w:val="24"/>
        </w:rPr>
        <w:t>II. IZBORI ČLANOVA U EUROPSKI PARLAMENT IZ REPULBIKE HRVATSKE</w:t>
      </w:r>
    </w:p>
    <w:p w:rsidR="00494011" w:rsidRPr="00494011" w:rsidRDefault="00494011" w:rsidP="00494011">
      <w:pPr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Ad. 1. DONOŠENJE ODLUKE O ODREĐIVANJU IZNOSA NAKNADE ZA PROVEDBU IZBORA ČLANOVA U EUROPSKI PARLAMENT IZ REPUBLIKE HRVATSKE</w:t>
      </w:r>
    </w:p>
    <w:p w:rsidR="00AB2D02" w:rsidRDefault="00AB2D02" w:rsidP="00BA16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6CD"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494011">
        <w:rPr>
          <w:rFonts w:ascii="Times New Roman" w:hAnsi="Times New Roman" w:cs="Times New Roman"/>
          <w:b/>
          <w:sz w:val="24"/>
          <w:szCs w:val="24"/>
        </w:rPr>
        <w:t>1</w:t>
      </w:r>
      <w:r w:rsidRPr="00BA16CD">
        <w:rPr>
          <w:rFonts w:ascii="Times New Roman" w:hAnsi="Times New Roman" w:cs="Times New Roman"/>
          <w:b/>
          <w:sz w:val="24"/>
          <w:szCs w:val="24"/>
        </w:rPr>
        <w:t>.</w:t>
      </w:r>
      <w:r w:rsidR="00494011">
        <w:rPr>
          <w:rFonts w:ascii="Times New Roman" w:hAnsi="Times New Roman" w:cs="Times New Roman"/>
          <w:b/>
          <w:sz w:val="24"/>
          <w:szCs w:val="24"/>
        </w:rPr>
        <w:t xml:space="preserve"> a)</w:t>
      </w:r>
      <w:r w:rsidRPr="00AB2D02">
        <w:rPr>
          <w:rFonts w:ascii="Times New Roman" w:hAnsi="Times New Roman" w:cs="Times New Roman"/>
          <w:sz w:val="24"/>
          <w:szCs w:val="24"/>
        </w:rPr>
        <w:t xml:space="preserve"> </w:t>
      </w:r>
      <w:r w:rsidR="00494011">
        <w:rPr>
          <w:rFonts w:ascii="Times New Roman" w:hAnsi="Times New Roman" w:cs="Times New Roman"/>
          <w:sz w:val="24"/>
          <w:szCs w:val="24"/>
        </w:rPr>
        <w:t>Odluka o određivanju iznosa naknade za kućepazitelja ili domara za provedbu izbora članova u Europski parlament iz Republike Hrvatske 2024.</w:t>
      </w:r>
    </w:p>
    <w:p w:rsidR="00494011" w:rsidRDefault="00494011" w:rsidP="00BA16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4011" w:rsidRDefault="00494011" w:rsidP="00BA16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1CD1" w:rsidRDefault="00C81CD1" w:rsidP="00BA16C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CD1" w:rsidRDefault="00C81CD1" w:rsidP="00BA16C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D02" w:rsidRDefault="00AB2D02" w:rsidP="00BA16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A16CD">
        <w:rPr>
          <w:rFonts w:ascii="Times New Roman" w:hAnsi="Times New Roman" w:cs="Times New Roman"/>
          <w:b/>
          <w:sz w:val="24"/>
          <w:szCs w:val="24"/>
        </w:rPr>
        <w:t>A</w:t>
      </w:r>
      <w:r w:rsidR="00494011">
        <w:rPr>
          <w:rFonts w:ascii="Times New Roman" w:hAnsi="Times New Roman" w:cs="Times New Roman"/>
          <w:b/>
          <w:sz w:val="24"/>
          <w:szCs w:val="24"/>
        </w:rPr>
        <w:t>d. 1</w:t>
      </w:r>
      <w:r w:rsidRPr="00BA16CD">
        <w:rPr>
          <w:rFonts w:ascii="Times New Roman" w:hAnsi="Times New Roman" w:cs="Times New Roman"/>
          <w:b/>
          <w:sz w:val="24"/>
          <w:szCs w:val="24"/>
        </w:rPr>
        <w:t>.</w:t>
      </w:r>
      <w:r w:rsidR="00494011">
        <w:rPr>
          <w:rFonts w:ascii="Times New Roman" w:hAnsi="Times New Roman" w:cs="Times New Roman"/>
          <w:b/>
          <w:sz w:val="24"/>
          <w:szCs w:val="24"/>
        </w:rPr>
        <w:t xml:space="preserve"> b)</w:t>
      </w:r>
      <w:r w:rsidRPr="00AB2D02">
        <w:rPr>
          <w:rFonts w:ascii="Times New Roman" w:hAnsi="Times New Roman" w:cs="Times New Roman"/>
          <w:sz w:val="24"/>
          <w:szCs w:val="24"/>
        </w:rPr>
        <w:t xml:space="preserve"> </w:t>
      </w:r>
      <w:r w:rsidR="00494011">
        <w:rPr>
          <w:rFonts w:ascii="Times New Roman" w:hAnsi="Times New Roman" w:cs="Times New Roman"/>
          <w:sz w:val="24"/>
          <w:szCs w:val="24"/>
        </w:rPr>
        <w:t>Odluka o određivanju iznosa naknade za najam kuće ili stambenog objekta te zakupa poslovnog prostora za provedbu izbora članova u Europski parlament iz Republike Hrvatske 2024.</w:t>
      </w:r>
    </w:p>
    <w:p w:rsidR="00494011" w:rsidRDefault="00494011" w:rsidP="00BA16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16CD" w:rsidRPr="00BA16CD" w:rsidRDefault="00C81CD1" w:rsidP="00BA16C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III. REDOVNI NADZOR FINANCIRANJA</w:t>
      </w:r>
    </w:p>
    <w:p w:rsidR="0071317B" w:rsidRPr="00226BD6" w:rsidRDefault="00AB2D02" w:rsidP="00C81CD1">
      <w:pPr>
        <w:ind w:firstLine="708"/>
        <w:jc w:val="both"/>
      </w:pPr>
      <w:r w:rsidRPr="00BA16CD"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BA16CD" w:rsidRPr="00BA16CD">
        <w:rPr>
          <w:rFonts w:ascii="Times New Roman" w:hAnsi="Times New Roman" w:cs="Times New Roman"/>
          <w:b/>
          <w:sz w:val="24"/>
          <w:szCs w:val="24"/>
        </w:rPr>
        <w:t>1.</w:t>
      </w:r>
      <w:r w:rsidRPr="00BA16CD">
        <w:rPr>
          <w:rFonts w:ascii="Times New Roman" w:hAnsi="Times New Roman" w:cs="Times New Roman"/>
          <w:b/>
          <w:sz w:val="24"/>
          <w:szCs w:val="24"/>
        </w:rPr>
        <w:t>.</w:t>
      </w:r>
      <w:r w:rsidRPr="00AB2D02">
        <w:rPr>
          <w:rFonts w:ascii="Times New Roman" w:hAnsi="Times New Roman" w:cs="Times New Roman"/>
          <w:sz w:val="24"/>
          <w:szCs w:val="24"/>
        </w:rPr>
        <w:t xml:space="preserve"> </w:t>
      </w:r>
      <w:r w:rsidR="00C81CD1">
        <w:rPr>
          <w:rFonts w:ascii="Times New Roman" w:hAnsi="Times New Roman" w:cs="Times New Roman"/>
          <w:sz w:val="24"/>
          <w:szCs w:val="24"/>
        </w:rPr>
        <w:t>Odluka o obustavi izvršenja Odluke Državnog izbornog povjerenstva Republike Hrvatske o privremenoj obustavi isplate sredstava za redovito godišnje financiranje iz proračuna Općine Donji Kraljevec za proračunsku godinu 2024. – nezavisni vijećnik Franjo Jančec</w:t>
      </w:r>
      <w:r w:rsidR="0071317B" w:rsidRPr="00226BD6">
        <w:rPr>
          <w:color w:val="000000"/>
        </w:rPr>
        <w:tab/>
      </w:r>
      <w:r w:rsidR="0071317B" w:rsidRPr="00226BD6">
        <w:rPr>
          <w:color w:val="000000"/>
        </w:rPr>
        <w:tab/>
      </w:r>
      <w:r w:rsidR="0071317B" w:rsidRPr="00226BD6">
        <w:rPr>
          <w:color w:val="000000"/>
        </w:rPr>
        <w:tab/>
      </w:r>
      <w:r w:rsidR="0071317B" w:rsidRPr="00226BD6">
        <w:rPr>
          <w:color w:val="000000"/>
        </w:rPr>
        <w:tab/>
      </w:r>
      <w:r w:rsidR="0071317B" w:rsidRPr="00226BD6">
        <w:rPr>
          <w:color w:val="000000"/>
        </w:rPr>
        <w:tab/>
        <w:t xml:space="preserve">   </w:t>
      </w:r>
      <w:r w:rsidR="0071317B" w:rsidRPr="00226BD6">
        <w:rPr>
          <w:color w:val="000000"/>
        </w:rPr>
        <w:tab/>
        <w:t xml:space="preserve">   </w:t>
      </w:r>
    </w:p>
    <w:p w:rsidR="0081637E" w:rsidRDefault="0081637E" w:rsidP="00B05B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33EE3" w:rsidRDefault="00433EE3" w:rsidP="00B05B6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31F47" w:rsidRDefault="00C31F47" w:rsidP="00B05B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</w:rPr>
      </w:pPr>
    </w:p>
    <w:p w:rsidR="00E621BC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</w:t>
      </w:r>
      <w:r w:rsidR="00AF684C">
        <w:rPr>
          <w:rFonts w:ascii="Times New Roman" w:hAnsi="Times New Roman" w:cs="Times New Roman"/>
          <w:sz w:val="24"/>
          <w:szCs w:val="24"/>
        </w:rPr>
        <w:tab/>
      </w:r>
      <w:r w:rsidR="00970BA6">
        <w:rPr>
          <w:rFonts w:ascii="Times New Roman" w:hAnsi="Times New Roman" w:cs="Times New Roman"/>
          <w:sz w:val="24"/>
          <w:szCs w:val="24"/>
        </w:rPr>
        <w:t xml:space="preserve">   </w:t>
      </w:r>
      <w:r w:rsidR="0081637E">
        <w:rPr>
          <w:rFonts w:ascii="Times New Roman" w:hAnsi="Times New Roman" w:cs="Times New Roman"/>
          <w:sz w:val="24"/>
          <w:szCs w:val="24"/>
        </w:rPr>
        <w:t xml:space="preserve">     T</w:t>
      </w:r>
      <w:r w:rsidR="004E3222" w:rsidRPr="00DC4DB7">
        <w:rPr>
          <w:rFonts w:ascii="Times New Roman" w:hAnsi="Times New Roman" w:cs="Times New Roman"/>
          <w:sz w:val="24"/>
          <w:szCs w:val="24"/>
        </w:rPr>
        <w:t>ajnic</w:t>
      </w:r>
      <w:r w:rsidR="0081637E">
        <w:rPr>
          <w:rFonts w:ascii="Times New Roman" w:hAnsi="Times New Roman" w:cs="Times New Roman"/>
          <w:sz w:val="24"/>
          <w:szCs w:val="24"/>
        </w:rPr>
        <w:t>a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F0B54">
        <w:rPr>
          <w:rFonts w:ascii="Times New Roman" w:hAnsi="Times New Roman" w:cs="Times New Roman"/>
          <w:sz w:val="24"/>
          <w:szCs w:val="24"/>
        </w:rPr>
        <w:t xml:space="preserve"> </w:t>
      </w:r>
      <w:r w:rsidR="0081637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5AE5">
        <w:rPr>
          <w:rFonts w:ascii="Times New Roman" w:hAnsi="Times New Roman" w:cs="Times New Roman"/>
          <w:sz w:val="24"/>
          <w:szCs w:val="24"/>
        </w:rPr>
        <w:t xml:space="preserve"> 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F684C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637E"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1"/>
      <w:footerReference w:type="default" r:id="rId12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945" w:rsidRDefault="00CA2945" w:rsidP="007313D3">
      <w:pPr>
        <w:spacing w:after="0" w:line="240" w:lineRule="auto"/>
      </w:pPr>
      <w:r>
        <w:separator/>
      </w:r>
    </w:p>
  </w:endnote>
  <w:endnote w:type="continuationSeparator" w:id="0">
    <w:p w:rsidR="00CA2945" w:rsidRDefault="00CA2945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1CD1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945" w:rsidRDefault="00CA2945" w:rsidP="007313D3">
      <w:pPr>
        <w:spacing w:after="0" w:line="240" w:lineRule="auto"/>
      </w:pPr>
      <w:r>
        <w:separator/>
      </w:r>
    </w:p>
  </w:footnote>
  <w:footnote w:type="continuationSeparator" w:id="0">
    <w:p w:rsidR="00CA2945" w:rsidRDefault="00CA2945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1CD1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spacing w:line="240" w:lineRule="auto"/>
        <w:ind w:left="720" w:hanging="360"/>
      </w:pPr>
    </w:lvl>
    <w:lvl w:ilvl="1" w:tplc="61DFE30B">
      <w:start w:val="1"/>
      <w:numFmt w:val="bullet"/>
      <w:lvlText w:val="•"/>
      <w:lvlJc w:val="left"/>
      <w:pPr>
        <w:spacing w:line="240" w:lineRule="auto"/>
        <w:ind w:left="1440" w:hanging="360"/>
      </w:pPr>
    </w:lvl>
    <w:lvl w:ilvl="2" w:tplc="3A323B17">
      <w:start w:val="1"/>
      <w:numFmt w:val="bullet"/>
      <w:lvlText w:val="•"/>
      <w:lvlJc w:val="left"/>
      <w:pPr>
        <w:spacing w:line="240" w:lineRule="auto"/>
        <w:ind w:left="2160" w:hanging="360"/>
      </w:pPr>
    </w:lvl>
    <w:lvl w:ilvl="3" w:tplc="55893871">
      <w:start w:val="1"/>
      <w:numFmt w:val="bullet"/>
      <w:lvlText w:val="•"/>
      <w:lvlJc w:val="left"/>
      <w:pPr>
        <w:spacing w:line="240" w:lineRule="auto"/>
        <w:ind w:left="2880" w:hanging="360"/>
      </w:pPr>
    </w:lvl>
    <w:lvl w:ilvl="4" w:tplc="7C99032D">
      <w:start w:val="1"/>
      <w:numFmt w:val="bullet"/>
      <w:lvlText w:val="•"/>
      <w:lvlJc w:val="left"/>
      <w:pPr>
        <w:spacing w:line="240" w:lineRule="auto"/>
        <w:ind w:left="3600" w:hanging="360"/>
      </w:pPr>
    </w:lvl>
    <w:lvl w:ilvl="5" w:tplc="16996051">
      <w:start w:val="1"/>
      <w:numFmt w:val="bullet"/>
      <w:lvlText w:val="•"/>
      <w:lvlJc w:val="left"/>
      <w:pPr>
        <w:spacing w:line="240" w:lineRule="auto"/>
        <w:ind w:left="4320" w:hanging="360"/>
      </w:pPr>
    </w:lvl>
    <w:lvl w:ilvl="6" w:tplc="7ECF732B">
      <w:start w:val="1"/>
      <w:numFmt w:val="bullet"/>
      <w:lvlText w:val="•"/>
      <w:lvlJc w:val="left"/>
      <w:pPr>
        <w:spacing w:line="240" w:lineRule="auto"/>
        <w:ind w:left="5040" w:hanging="360"/>
      </w:pPr>
    </w:lvl>
    <w:lvl w:ilvl="7" w:tplc="7E4B042F">
      <w:start w:val="1"/>
      <w:numFmt w:val="bullet"/>
      <w:lvlText w:val="•"/>
      <w:lvlJc w:val="left"/>
      <w:pPr>
        <w:spacing w:line="240" w:lineRule="auto"/>
        <w:ind w:left="5760" w:hanging="360"/>
      </w:pPr>
    </w:lvl>
    <w:lvl w:ilvl="8" w:tplc="7244E800">
      <w:start w:val="1"/>
      <w:numFmt w:val="bullet"/>
      <w:lvlText w:val="•"/>
      <w:lvlJc w:val="left"/>
      <w:pPr>
        <w:spacing w:line="240" w:lineRule="auto"/>
        <w:ind w:left="6480" w:hanging="360"/>
      </w:pPr>
    </w:lvl>
  </w:abstractNum>
  <w:abstractNum w:abstractNumId="1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4"/>
  </w:num>
  <w:num w:numId="8">
    <w:abstractNumId w:val="11"/>
  </w:num>
  <w:num w:numId="9">
    <w:abstractNumId w:val="1"/>
  </w:num>
  <w:num w:numId="10">
    <w:abstractNumId w:val="2"/>
  </w:num>
  <w:num w:numId="11">
    <w:abstractNumId w:val="12"/>
  </w:num>
  <w:num w:numId="12">
    <w:abstractNumId w:val="9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41A30"/>
    <w:rsid w:val="000873BA"/>
    <w:rsid w:val="000A0600"/>
    <w:rsid w:val="000B3FB0"/>
    <w:rsid w:val="000D5E4F"/>
    <w:rsid w:val="000F0B54"/>
    <w:rsid w:val="000F0D75"/>
    <w:rsid w:val="00143AF5"/>
    <w:rsid w:val="00152B3A"/>
    <w:rsid w:val="001742FF"/>
    <w:rsid w:val="001B3F5D"/>
    <w:rsid w:val="001B4A16"/>
    <w:rsid w:val="001B5750"/>
    <w:rsid w:val="001E67FF"/>
    <w:rsid w:val="001F0D6B"/>
    <w:rsid w:val="001F2ACB"/>
    <w:rsid w:val="002055D1"/>
    <w:rsid w:val="00226BD6"/>
    <w:rsid w:val="002B3C1F"/>
    <w:rsid w:val="002F273C"/>
    <w:rsid w:val="003079C1"/>
    <w:rsid w:val="00316D7B"/>
    <w:rsid w:val="00324631"/>
    <w:rsid w:val="00326BBA"/>
    <w:rsid w:val="0037289B"/>
    <w:rsid w:val="003775F8"/>
    <w:rsid w:val="00403BAD"/>
    <w:rsid w:val="00413DEC"/>
    <w:rsid w:val="00433EE3"/>
    <w:rsid w:val="00437294"/>
    <w:rsid w:val="00442B73"/>
    <w:rsid w:val="00494011"/>
    <w:rsid w:val="004A465A"/>
    <w:rsid w:val="004C2314"/>
    <w:rsid w:val="004D268C"/>
    <w:rsid w:val="004E3222"/>
    <w:rsid w:val="004F54C7"/>
    <w:rsid w:val="00512785"/>
    <w:rsid w:val="00515AE5"/>
    <w:rsid w:val="00517197"/>
    <w:rsid w:val="00577061"/>
    <w:rsid w:val="00596774"/>
    <w:rsid w:val="005C5EA2"/>
    <w:rsid w:val="005D16CE"/>
    <w:rsid w:val="006201CF"/>
    <w:rsid w:val="006267D9"/>
    <w:rsid w:val="00630D57"/>
    <w:rsid w:val="006336DB"/>
    <w:rsid w:val="00633704"/>
    <w:rsid w:val="00662393"/>
    <w:rsid w:val="006735D1"/>
    <w:rsid w:val="00695556"/>
    <w:rsid w:val="006A40AE"/>
    <w:rsid w:val="006B14A6"/>
    <w:rsid w:val="006E4928"/>
    <w:rsid w:val="006E4E2B"/>
    <w:rsid w:val="00711A8C"/>
    <w:rsid w:val="00713087"/>
    <w:rsid w:val="0071317B"/>
    <w:rsid w:val="007313D3"/>
    <w:rsid w:val="00763F6C"/>
    <w:rsid w:val="007A0193"/>
    <w:rsid w:val="007C34CD"/>
    <w:rsid w:val="007E7BD5"/>
    <w:rsid w:val="007F311A"/>
    <w:rsid w:val="0080090A"/>
    <w:rsid w:val="0081637E"/>
    <w:rsid w:val="00882E91"/>
    <w:rsid w:val="0093535B"/>
    <w:rsid w:val="00957C72"/>
    <w:rsid w:val="009666BE"/>
    <w:rsid w:val="00970BA6"/>
    <w:rsid w:val="00972193"/>
    <w:rsid w:val="009B3E65"/>
    <w:rsid w:val="009C6443"/>
    <w:rsid w:val="009D27D0"/>
    <w:rsid w:val="00A10A0D"/>
    <w:rsid w:val="00A565F0"/>
    <w:rsid w:val="00A67386"/>
    <w:rsid w:val="00A74852"/>
    <w:rsid w:val="00AA781F"/>
    <w:rsid w:val="00AB2D02"/>
    <w:rsid w:val="00AC0EDE"/>
    <w:rsid w:val="00AE70CA"/>
    <w:rsid w:val="00AF5101"/>
    <w:rsid w:val="00AF684C"/>
    <w:rsid w:val="00AF74C4"/>
    <w:rsid w:val="00B05B65"/>
    <w:rsid w:val="00B229C6"/>
    <w:rsid w:val="00B30A03"/>
    <w:rsid w:val="00B35784"/>
    <w:rsid w:val="00B74AE7"/>
    <w:rsid w:val="00BA16CD"/>
    <w:rsid w:val="00BD1425"/>
    <w:rsid w:val="00BF65E4"/>
    <w:rsid w:val="00C017B5"/>
    <w:rsid w:val="00C0340D"/>
    <w:rsid w:val="00C31F47"/>
    <w:rsid w:val="00C54AE1"/>
    <w:rsid w:val="00C55436"/>
    <w:rsid w:val="00C66B95"/>
    <w:rsid w:val="00C81CD1"/>
    <w:rsid w:val="00C9494E"/>
    <w:rsid w:val="00CA2945"/>
    <w:rsid w:val="00CA76D8"/>
    <w:rsid w:val="00D36070"/>
    <w:rsid w:val="00D92AA2"/>
    <w:rsid w:val="00DC4DB7"/>
    <w:rsid w:val="00DF33EE"/>
    <w:rsid w:val="00E02EAC"/>
    <w:rsid w:val="00E10ABF"/>
    <w:rsid w:val="00E42D93"/>
    <w:rsid w:val="00E43F2E"/>
    <w:rsid w:val="00E55224"/>
    <w:rsid w:val="00E621BC"/>
    <w:rsid w:val="00EA12ED"/>
    <w:rsid w:val="00EC4C34"/>
    <w:rsid w:val="00EC5A55"/>
    <w:rsid w:val="00ED08AF"/>
    <w:rsid w:val="00F01A9D"/>
    <w:rsid w:val="00F6636A"/>
    <w:rsid w:val="00F67BD2"/>
    <w:rsid w:val="00F93509"/>
    <w:rsid w:val="00F95C4D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8BA6C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Izvadak_iz_zapisnika_21._sjednice_Povjerenstva - NOVI SAZIV.docx</vt:lpstr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2024-04-14T12:08:00Z</cp:lastPrinted>
  <dcterms:created xsi:type="dcterms:W3CDTF">2024-04-22T10:34:00Z</dcterms:created>
  <dcterms:modified xsi:type="dcterms:W3CDTF">2024-04-22T10:34:00Z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